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D3" w:rsidRPr="00D15AD3" w:rsidRDefault="00D15AD3" w:rsidP="00D15AD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D15AD3">
        <w:rPr>
          <w:rFonts w:ascii="Arial" w:eastAsia="Times New Roman" w:hAnsi="Arial" w:cs="Arial"/>
          <w:b/>
          <w:bCs/>
          <w:color w:val="00B050"/>
          <w:sz w:val="40"/>
          <w:szCs w:val="40"/>
          <w:lang w:val="en"/>
        </w:rPr>
        <w:t>GREEN LIFE GROUP</w:t>
      </w:r>
      <w:r w:rsidRPr="00D15AD3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  <w:r w:rsidRPr="00D15AD3">
        <w:rPr>
          <w:rFonts w:ascii="Tahoma" w:eastAsia="Times New Roman" w:hAnsi="Tahoma" w:cs="Tahoma"/>
          <w:b/>
          <w:bCs/>
          <w:color w:val="569421"/>
          <w:sz w:val="23"/>
          <w:szCs w:val="23"/>
          <w:lang w:val="en"/>
        </w:rPr>
        <w:t> </w:t>
      </w:r>
      <w:r w:rsidRPr="00D15AD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D15AD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</w:p>
    <w:p w:rsidR="00D15AD3" w:rsidRPr="00D15AD3" w:rsidRDefault="00D15AD3" w:rsidP="00D15AD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15AD3">
        <w:rPr>
          <w:rFonts w:ascii="Arial" w:eastAsia="Times New Roman" w:hAnsi="Arial" w:cs="Arial"/>
          <w:b/>
          <w:bCs/>
          <w:color w:val="569421"/>
          <w:sz w:val="27"/>
          <w:szCs w:val="27"/>
          <w:lang w:val="en"/>
        </w:rPr>
        <w:t>GREEN UP OIL REMOVER  </w:t>
      </w: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</w:p>
    <w:p w:rsid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D15AD3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Description</w:t>
      </w:r>
      <w:r w:rsidRPr="00D15AD3"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  <w:br/>
      </w:r>
      <w:r w:rsidRPr="00D15AD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GREEN UP OIL REMOVER</w:t>
      </w:r>
      <w:r w:rsidRPr="00D15AD3">
        <w:rPr>
          <w:rFonts w:ascii="Arial" w:eastAsia="Times New Roman" w:hAnsi="Arial" w:cs="Arial"/>
          <w:b/>
          <w:bCs/>
          <w:color w:val="000000"/>
          <w:sz w:val="33"/>
          <w:szCs w:val="33"/>
          <w:lang w:val="en"/>
        </w:rPr>
        <w:t>   </w:t>
      </w: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is a non-caustic, water based degreaser and oil dispersant, which has proved to be a versatile cleaning agent in factory and workshop situations.</w:t>
      </w:r>
    </w:p>
    <w:p w:rsidR="00592CEE" w:rsidRPr="00592CEE" w:rsidRDefault="00592CEE" w:rsidP="00592CEE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33"/>
          <w:szCs w:val="33"/>
          <w:lang w:val="en"/>
        </w:rPr>
      </w:pPr>
      <w:r w:rsidRPr="00592CEE">
        <w:rPr>
          <w:rFonts w:cs="Arial"/>
          <w:b/>
          <w:bCs/>
          <w:sz w:val="28"/>
          <w:szCs w:val="28"/>
          <w:lang w:val="en"/>
        </w:rPr>
        <w:t>GREEN UP OIL REMOVER</w:t>
      </w:r>
      <w:r>
        <w:rPr>
          <w:rFonts w:cs="Arial"/>
          <w:lang w:val="en"/>
        </w:rPr>
        <w:t> </w:t>
      </w:r>
      <w:r w:rsidRPr="00592CEE">
        <w:rPr>
          <w:rFonts w:cs="Arial"/>
          <w:sz w:val="24"/>
          <w:szCs w:val="24"/>
          <w:lang w:val="en"/>
        </w:rPr>
        <w:t>is especially suitable for places where</w:t>
      </w:r>
      <w:proofErr w:type="gramStart"/>
      <w:r w:rsidRPr="00592CEE">
        <w:rPr>
          <w:rFonts w:cs="Arial"/>
          <w:sz w:val="24"/>
          <w:szCs w:val="24"/>
          <w:lang w:val="en"/>
        </w:rPr>
        <w:t>  degreasing</w:t>
      </w:r>
      <w:proofErr w:type="gramEnd"/>
      <w:r w:rsidRPr="00592CEE">
        <w:rPr>
          <w:rFonts w:cs="Arial"/>
          <w:sz w:val="24"/>
          <w:szCs w:val="24"/>
          <w:lang w:val="en"/>
        </w:rPr>
        <w:t xml:space="preserve"> cleaning or where a fast drying solvent cleaner is required.</w:t>
      </w: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15AD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GREEN UP OIL REMOVER</w:t>
      </w:r>
      <w:r w:rsidRPr="00D15AD3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 </w:t>
      </w: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is made from renewable raw materials –glucose derived from corn, and fatty alcohols from coconut and palm kernel oils due to its natural chemistry,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t</w:t>
      </w: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his product is very mild, low in toxicity and readily Biodegradable</w:t>
      </w: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15AD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GREEN UP OIL REMOVER</w:t>
      </w:r>
      <w:r w:rsidRPr="00D15AD3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> </w:t>
      </w:r>
      <w:r w:rsidRPr="00D15AD3">
        <w:rPr>
          <w:rFonts w:ascii="Arial" w:eastAsia="Times New Roman" w:hAnsi="Arial" w:cs="Arial"/>
          <w:color w:val="000000"/>
          <w:sz w:val="26"/>
          <w:szCs w:val="26"/>
          <w:lang w:val="en"/>
        </w:rPr>
        <w:t>is ideal for Machining workshop areas, washing and cleaning spare parts</w:t>
      </w:r>
    </w:p>
    <w:p w:rsidR="00D15AD3" w:rsidRPr="00D15AD3" w:rsidRDefault="00D15AD3" w:rsidP="00D15AD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D15AD3">
        <w:rPr>
          <w:rFonts w:ascii="Arial" w:eastAsia="Times New Roman" w:hAnsi="Arial" w:cs="Arial"/>
          <w:color w:val="000000"/>
          <w:sz w:val="26"/>
          <w:szCs w:val="26"/>
          <w:lang w:val="en"/>
        </w:rPr>
        <w:t> </w:t>
      </w:r>
      <w:r w:rsidRPr="00D15AD3">
        <w:rPr>
          <w:rFonts w:ascii="Arial" w:eastAsia="Times New Roman" w:hAnsi="Arial" w:cs="Arial"/>
          <w:color w:val="000000"/>
          <w:sz w:val="26"/>
          <w:szCs w:val="26"/>
          <w:lang w:val="en"/>
        </w:rPr>
        <w:br/>
        <w:t> </w:t>
      </w:r>
      <w:r w:rsidRPr="00D15AD3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Applications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Factory floor and wall cleaning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Final stage cleanup of oil pollution and oil spills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Printing Industry cleaning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Water equipment 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Cleaning  working equipment, conveying equipment and handling equipment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Cleaning forklifts and mobile equipment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Cleaning equipment for transporting 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Engine cleaning  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Lorry chassis cleaning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Lorry curtain side cleaning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Machinery cleaning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Garage floor and pit cleaning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Fuel and oil filters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Oilrig cleaning</w:t>
      </w:r>
    </w:p>
    <w:p w:rsidR="00D15AD3" w:rsidRPr="00D15AD3" w:rsidRDefault="00D15AD3" w:rsidP="00D15AD3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Final stage cleanup of oil pollution and oil spills</w:t>
      </w:r>
    </w:p>
    <w:p w:rsid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</w:p>
    <w:p w:rsidR="00D15AD3" w:rsidRPr="00D15AD3" w:rsidRDefault="00D15AD3" w:rsidP="00D15AD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D15AD3">
        <w:rPr>
          <w:rFonts w:ascii="Arial" w:eastAsia="Times New Roman" w:hAnsi="Arial" w:cs="Arial"/>
          <w:b/>
          <w:bCs/>
          <w:color w:val="00B050"/>
          <w:sz w:val="40"/>
          <w:szCs w:val="40"/>
          <w:lang w:val="en"/>
        </w:rPr>
        <w:lastRenderedPageBreak/>
        <w:t>GREEN LIFE GROUP</w:t>
      </w:r>
      <w:r w:rsidRPr="00D15AD3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  <w:r w:rsidRPr="00D15AD3">
        <w:rPr>
          <w:rFonts w:ascii="Tahoma" w:eastAsia="Times New Roman" w:hAnsi="Tahoma" w:cs="Tahoma"/>
          <w:b/>
          <w:bCs/>
          <w:color w:val="569421"/>
          <w:sz w:val="23"/>
          <w:szCs w:val="23"/>
          <w:lang w:val="en"/>
        </w:rPr>
        <w:t> </w:t>
      </w:r>
      <w:r w:rsidRPr="00D15AD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D15AD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</w:p>
    <w:p w:rsidR="00D15AD3" w:rsidRDefault="00D15AD3" w:rsidP="00D15AD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569421"/>
          <w:sz w:val="27"/>
          <w:szCs w:val="27"/>
          <w:lang w:val="en"/>
        </w:rPr>
      </w:pPr>
      <w:r w:rsidRPr="00D15AD3">
        <w:rPr>
          <w:rFonts w:ascii="Arial" w:eastAsia="Times New Roman" w:hAnsi="Arial" w:cs="Arial"/>
          <w:b/>
          <w:bCs/>
          <w:color w:val="569421"/>
          <w:sz w:val="27"/>
          <w:szCs w:val="27"/>
          <w:lang w:val="en"/>
        </w:rPr>
        <w:t>GREEN UP OIL REMOVER</w:t>
      </w:r>
    </w:p>
    <w:p w:rsidR="00D15AD3" w:rsidRPr="00D15AD3" w:rsidRDefault="00D15AD3" w:rsidP="00D15AD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val="en"/>
        </w:rPr>
      </w:pPr>
      <w:r w:rsidRPr="00D15AD3">
        <w:rPr>
          <w:rFonts w:ascii="Arial" w:eastAsia="Times New Roman" w:hAnsi="Arial" w:cs="Arial"/>
          <w:b/>
          <w:bCs/>
          <w:color w:val="000000" w:themeColor="text1"/>
          <w:lang w:val="en"/>
        </w:rPr>
        <w:t> -2- </w:t>
      </w:r>
    </w:p>
    <w:p w:rsid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15AD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 </w:t>
      </w:r>
      <w:r w:rsidRPr="00D15AD3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Summary of Benefits</w:t>
      </w:r>
    </w:p>
    <w:p w:rsidR="00D15AD3" w:rsidRPr="00D15AD3" w:rsidRDefault="00D15AD3" w:rsidP="00D15AD3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Non flammable</w:t>
      </w:r>
    </w:p>
    <w:p w:rsidR="00D15AD3" w:rsidRPr="00D15AD3" w:rsidRDefault="00D15AD3" w:rsidP="00D15AD3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No solvent smell</w:t>
      </w:r>
    </w:p>
    <w:p w:rsidR="00D15AD3" w:rsidRPr="00D15AD3" w:rsidRDefault="00D15AD3" w:rsidP="00D15AD3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Not dangerous for the people  </w:t>
      </w:r>
    </w:p>
    <w:p w:rsidR="00D15AD3" w:rsidRPr="00D15AD3" w:rsidRDefault="00D15AD3" w:rsidP="00D15AD3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Does not risk the breathing way </w:t>
      </w:r>
    </w:p>
    <w:p w:rsidR="00D15AD3" w:rsidRPr="00D15AD3" w:rsidRDefault="00D15AD3" w:rsidP="00D15AD3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Can be diluted with water</w:t>
      </w:r>
    </w:p>
    <w:p w:rsidR="00D15AD3" w:rsidRPr="00D15AD3" w:rsidRDefault="00D15AD3" w:rsidP="00D15AD3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Can be applied in wet areas</w:t>
      </w:r>
    </w:p>
    <w:p w:rsidR="00D15AD3" w:rsidRPr="00D15AD3" w:rsidRDefault="00D15AD3" w:rsidP="00D15AD3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Can be immediately re-applied to badly soiled areas        </w:t>
      </w:r>
    </w:p>
    <w:p w:rsidR="00D15AD3" w:rsidRPr="00D15AD3" w:rsidRDefault="00D15AD3" w:rsidP="00D15AD3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The product is no Corrosive, contains rust-prevention   components - Anti RUST</w:t>
      </w:r>
    </w:p>
    <w:p w:rsidR="00D15AD3" w:rsidRPr="00D15AD3" w:rsidRDefault="00D15AD3" w:rsidP="00D15AD3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Does not attacking the surface,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i</w:t>
      </w:r>
      <w:r w:rsidRPr="00D15AD3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ncluding plastic rubber and stainless steel.</w:t>
      </w: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D15AD3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 xml:space="preserve">Direction for Use </w:t>
      </w:r>
    </w:p>
    <w:p w:rsidR="00D15AD3" w:rsidRPr="00D15AD3" w:rsidRDefault="00D15AD3" w:rsidP="00D15AD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To clean fuels, oils, greases, etc. Use at 1:1 dilution with water, apply by mop, brush, or spray onto the surface, allow to soak, </w:t>
      </w:r>
      <w:proofErr w:type="gramStart"/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then</w:t>
      </w:r>
      <w:proofErr w:type="gramEnd"/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rinse off using water.</w:t>
      </w:r>
    </w:p>
    <w:p w:rsidR="00D15AD3" w:rsidRPr="00D15AD3" w:rsidRDefault="00D15AD3" w:rsidP="00D15AD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To clean heavily contaminated areas dilute at 1:1 with water and apply, allow to soak then wash off with clean water.</w:t>
      </w: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15AD3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Methods</w:t>
      </w: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333333"/>
          <w:sz w:val="24"/>
          <w:szCs w:val="24"/>
          <w:lang w:val="en"/>
        </w:rPr>
        <w:t>To remove heavy soiling, apply neat with brush or sprayer, leave for 7 to 10 minutes then rinse off with water. </w:t>
      </w:r>
      <w:r w:rsidRPr="00D15AD3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Where soiling is not too heavy, GREEN UP OIL REMOVER can be diluted with water before application.</w:t>
      </w:r>
      <w:r w:rsidRPr="00D15AD3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GREEN UP OIL REMOVER can be used through floor scrubbing machines; the dilution rate would need to be established by trial and error, as all machines are different </w:t>
      </w:r>
      <w:r w:rsidRPr="00D15AD3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GREEN UP OIL REMOVER can also be used by simply diluting a small amount with water in a bucket; the affected area is then cleaned with a brush or mop, before rinsing.  This method is ideal on lightly soiled floors in canteens, toilets and shower areas.</w:t>
      </w:r>
      <w:r w:rsidRPr="00D15AD3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In the case of large oil spills, clear away as much as possible, then use</w:t>
      </w:r>
      <w:r w:rsidRPr="00D15AD3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 GREEN UP OIL REMOVER (neat) in the final clean up stage.</w:t>
      </w:r>
    </w:p>
    <w:p w:rsidR="00D15AD3" w:rsidRPr="00D15AD3" w:rsidRDefault="00D15AD3" w:rsidP="00D15AD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D15AD3">
        <w:rPr>
          <w:rFonts w:ascii="Arial" w:eastAsia="Times New Roman" w:hAnsi="Arial" w:cs="Arial"/>
          <w:b/>
          <w:bCs/>
          <w:color w:val="00B050"/>
          <w:sz w:val="40"/>
          <w:szCs w:val="40"/>
          <w:lang w:val="en"/>
        </w:rPr>
        <w:lastRenderedPageBreak/>
        <w:t>GREEN LIFE GROUP</w:t>
      </w:r>
      <w:r w:rsidRPr="00D15AD3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  <w:r w:rsidRPr="00D15AD3">
        <w:rPr>
          <w:rFonts w:ascii="Tahoma" w:eastAsia="Times New Roman" w:hAnsi="Tahoma" w:cs="Tahoma"/>
          <w:b/>
          <w:bCs/>
          <w:color w:val="569421"/>
          <w:sz w:val="23"/>
          <w:szCs w:val="23"/>
          <w:lang w:val="en"/>
        </w:rPr>
        <w:t> </w:t>
      </w:r>
      <w:r w:rsidRPr="00D15AD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D15AD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</w:p>
    <w:p w:rsidR="00D15AD3" w:rsidRDefault="00D15AD3" w:rsidP="00D15AD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569421"/>
          <w:sz w:val="27"/>
          <w:szCs w:val="27"/>
          <w:lang w:val="en"/>
        </w:rPr>
      </w:pPr>
      <w:r w:rsidRPr="00D15AD3">
        <w:rPr>
          <w:rFonts w:ascii="Arial" w:eastAsia="Times New Roman" w:hAnsi="Arial" w:cs="Arial"/>
          <w:b/>
          <w:bCs/>
          <w:color w:val="569421"/>
          <w:sz w:val="27"/>
          <w:szCs w:val="27"/>
          <w:lang w:val="en"/>
        </w:rPr>
        <w:t>GREEN UP OIL REMOVER</w:t>
      </w:r>
    </w:p>
    <w:p w:rsidR="00D15AD3" w:rsidRPr="00D15AD3" w:rsidRDefault="00D15AD3" w:rsidP="00D15AD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lang w:val="en"/>
        </w:rPr>
      </w:pPr>
      <w:r w:rsidRPr="00D15AD3">
        <w:rPr>
          <w:rFonts w:ascii="Arial" w:eastAsia="Times New Roman" w:hAnsi="Arial" w:cs="Arial"/>
          <w:b/>
          <w:bCs/>
          <w:color w:val="000000" w:themeColor="text1"/>
          <w:lang w:val="en"/>
        </w:rPr>
        <w:t>-3-</w:t>
      </w:r>
      <w:r w:rsidRPr="00D15AD3">
        <w:rPr>
          <w:rFonts w:ascii="Arial" w:eastAsia="Times New Roman" w:hAnsi="Arial" w:cs="Arial"/>
          <w:b/>
          <w:bCs/>
          <w:color w:val="569421"/>
          <w:lang w:val="en"/>
        </w:rPr>
        <w:t>  </w:t>
      </w:r>
    </w:p>
    <w:p w:rsid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</w:pP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15AD3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Safety Precautions</w:t>
      </w:r>
    </w:p>
    <w:p w:rsidR="00D15AD3" w:rsidRPr="00D15AD3" w:rsidRDefault="00D15AD3" w:rsidP="00D15AD3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Do not ingest this product.</w:t>
      </w:r>
    </w:p>
    <w:p w:rsidR="00D15AD3" w:rsidRPr="00D15AD3" w:rsidRDefault="00D15AD3" w:rsidP="00D15AD3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Avoid contact with eyes. In case of eye contact, rinse well with a large quantity of clean water flush for a minimum of 15 minutes.</w:t>
      </w:r>
    </w:p>
    <w:p w:rsidR="00D15AD3" w:rsidRPr="00D15AD3" w:rsidRDefault="00D15AD3" w:rsidP="00D15AD3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In case of swallowing, drink a large amount of water or milk and seek medical attention. Keep away from children. </w:t>
      </w:r>
    </w:p>
    <w:p w:rsidR="00D15AD3" w:rsidRPr="00D15AD3" w:rsidRDefault="00D15AD3" w:rsidP="00D15AD3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Keep the container in a closed shaded area.</w:t>
      </w:r>
    </w:p>
    <w:p w:rsidR="00D15AD3" w:rsidRPr="00D15AD3" w:rsidRDefault="00D15AD3" w:rsidP="00D15AD3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Avoid exposure to extremely high temperature.</w:t>
      </w:r>
      <w:r w:rsidRPr="00D15AD3">
        <w:rPr>
          <w:rFonts w:ascii="Arial" w:eastAsia="Times New Roman" w:hAnsi="Arial" w:cs="Arial"/>
          <w:color w:val="000000"/>
          <w:sz w:val="23"/>
          <w:szCs w:val="23"/>
          <w:lang w:val="en"/>
        </w:rPr>
        <w:t>   </w:t>
      </w:r>
      <w:r w:rsidRPr="00D15AD3">
        <w:rPr>
          <w:rFonts w:ascii="Arial" w:eastAsia="Times New Roman" w:hAnsi="Arial" w:cs="Arial"/>
          <w:color w:val="000000"/>
          <w:sz w:val="23"/>
          <w:szCs w:val="23"/>
          <w:lang w:val="en"/>
        </w:rPr>
        <w:br/>
        <w:t> </w:t>
      </w: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D15AD3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Physical Properties</w:t>
      </w:r>
    </w:p>
    <w:p w:rsidR="00592CEE" w:rsidRPr="00592CEE" w:rsidRDefault="00592CEE" w:rsidP="00592CEE">
      <w:pPr>
        <w:pStyle w:val="NormalWeb"/>
        <w:spacing w:before="0" w:beforeAutospacing="0" w:after="0" w:afterAutospacing="0"/>
        <w:rPr>
          <w:b w:val="0"/>
          <w:bCs w:val="0"/>
          <w:sz w:val="24"/>
          <w:szCs w:val="24"/>
          <w:lang w:val="en"/>
        </w:rPr>
      </w:pPr>
      <w:proofErr w:type="gramStart"/>
      <w:r w:rsidRPr="00592CEE">
        <w:rPr>
          <w:b w:val="0"/>
          <w:bCs w:val="0"/>
          <w:color w:val="000000"/>
          <w:sz w:val="24"/>
          <w:szCs w:val="24"/>
          <w:lang w:val="en"/>
        </w:rPr>
        <w:t>pH</w:t>
      </w:r>
      <w:proofErr w:type="gramEnd"/>
      <w:r w:rsidRPr="00592CEE">
        <w:rPr>
          <w:b w:val="0"/>
          <w:bCs w:val="0"/>
          <w:color w:val="000000"/>
          <w:sz w:val="24"/>
          <w:szCs w:val="24"/>
          <w:lang w:val="en"/>
        </w:rPr>
        <w:t> @ 5% DILUTION              -         10-11</w:t>
      </w:r>
    </w:p>
    <w:p w:rsidR="00592CEE" w:rsidRPr="00592CEE" w:rsidRDefault="00592CEE" w:rsidP="00592CEE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Density                                   -         1.06</w:t>
      </w:r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Flash Point                             -          None              </w:t>
      </w:r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Solubility in water                   -          Immiscible</w:t>
      </w:r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</w:r>
      <w:proofErr w:type="spellStart"/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Colour</w:t>
      </w:r>
      <w:proofErr w:type="spellEnd"/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                                    -          Pale Colored</w:t>
      </w:r>
    </w:p>
    <w:p w:rsidR="00592CEE" w:rsidRPr="00592CEE" w:rsidRDefault="00592CEE" w:rsidP="00592CEE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proofErr w:type="spellStart"/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Odour</w:t>
      </w:r>
      <w:proofErr w:type="spellEnd"/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                                     -          Barely perceptible </w:t>
      </w:r>
      <w:proofErr w:type="spellStart"/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odour</w:t>
      </w:r>
      <w:proofErr w:type="spellEnd"/>
    </w:p>
    <w:p w:rsidR="00592CEE" w:rsidRPr="00592CEE" w:rsidRDefault="00592CEE" w:rsidP="00592CEE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Density                                   -          1.06</w:t>
      </w:r>
    </w:p>
    <w:p w:rsidR="00592CEE" w:rsidRPr="00592CEE" w:rsidRDefault="00592CEE" w:rsidP="00592CEE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Flash Point                             -          None</w:t>
      </w:r>
    </w:p>
    <w:p w:rsidR="00592CEE" w:rsidRPr="00592CEE" w:rsidRDefault="00592CEE" w:rsidP="00592CEE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Flammability                           -          None</w:t>
      </w:r>
    </w:p>
    <w:p w:rsidR="00592CEE" w:rsidRPr="00592CEE" w:rsidRDefault="00592CEE" w:rsidP="00592CEE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Flammable Boiling Temperature/ range - &gt;100 C</w:t>
      </w:r>
    </w:p>
    <w:p w:rsidR="00592CEE" w:rsidRPr="00592CEE" w:rsidRDefault="00592CEE" w:rsidP="00592CEE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592CEE">
        <w:rPr>
          <w:rFonts w:ascii="Arial" w:eastAsia="Times New Roman" w:hAnsi="Arial" w:cs="Arial"/>
          <w:color w:val="333333"/>
          <w:sz w:val="24"/>
          <w:szCs w:val="24"/>
          <w:lang w:val="en"/>
        </w:rPr>
        <w:t>Solubility in water                   -          Immiscible</w:t>
      </w: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15AD3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Health and Safety</w:t>
      </w:r>
    </w:p>
    <w:p w:rsidR="00D15AD3" w:rsidRPr="00D15AD3" w:rsidRDefault="00D15AD3" w:rsidP="00D15AD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For full Health and Safety data please refer to our specific MSDS Sheet, which is available upon request</w:t>
      </w:r>
      <w:r w:rsidRPr="00D15AD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.</w:t>
      </w:r>
      <w:r w:rsidRPr="00D15AD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  <w:t> </w:t>
      </w:r>
      <w:r w:rsidRPr="00D15AD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  <w:t> </w:t>
      </w:r>
      <w:r w:rsidRPr="00D15AD3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Pack</w:t>
      </w:r>
      <w:proofErr w:type="gramStart"/>
      <w:r w:rsidRPr="00D15AD3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  Sizes</w:t>
      </w:r>
      <w:proofErr w:type="gramEnd"/>
    </w:p>
    <w:p w:rsidR="005A577D" w:rsidRPr="00D15AD3" w:rsidRDefault="00D15AD3" w:rsidP="00592CEE">
      <w:pPr>
        <w:bidi w:val="0"/>
        <w:spacing w:before="100" w:beforeAutospacing="1" w:after="100" w:afterAutospacing="1" w:line="336" w:lineRule="atLeast"/>
        <w:rPr>
          <w:lang w:val="en"/>
        </w:rPr>
      </w:pPr>
      <w:r w:rsidRPr="00D15AD3">
        <w:rPr>
          <w:rFonts w:ascii="Arial" w:eastAsia="Times New Roman" w:hAnsi="Arial" w:cs="Arial"/>
          <w:color w:val="000000"/>
          <w:sz w:val="24"/>
          <w:szCs w:val="24"/>
          <w:lang w:val="en"/>
        </w:rPr>
        <w:t>18lt , 205lt barrels, 1000 litter canister </w:t>
      </w:r>
      <w:bookmarkStart w:id="0" w:name="_GoBack"/>
      <w:bookmarkEnd w:id="0"/>
      <w:r w:rsidRPr="00D15AD3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  <w:r w:rsidRPr="00D15AD3">
        <w:rPr>
          <w:rFonts w:ascii="Arial" w:eastAsia="Times New Roman" w:hAnsi="Arial" w:cs="Arial"/>
          <w:color w:val="333333"/>
          <w:sz w:val="23"/>
          <w:szCs w:val="23"/>
          <w:lang w:val="en"/>
        </w:rPr>
        <w:t> </w:t>
      </w:r>
      <w:r w:rsidRPr="00D15AD3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  <w:r w:rsidRPr="00D15AD3">
        <w:rPr>
          <w:rFonts w:ascii="Arial" w:eastAsia="Times New Roman" w:hAnsi="Arial" w:cs="Arial"/>
          <w:color w:val="333333"/>
          <w:sz w:val="23"/>
          <w:szCs w:val="23"/>
          <w:lang w:val="en"/>
        </w:rPr>
        <w:t>  </w:t>
      </w:r>
    </w:p>
    <w:sectPr w:rsidR="005A577D" w:rsidRPr="00D15AD3" w:rsidSect="00D15AD3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A52"/>
    <w:multiLevelType w:val="multilevel"/>
    <w:tmpl w:val="25E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D1448"/>
    <w:multiLevelType w:val="multilevel"/>
    <w:tmpl w:val="9A4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A2"/>
    <w:rsid w:val="00592CEE"/>
    <w:rsid w:val="005A577D"/>
    <w:rsid w:val="00743966"/>
    <w:rsid w:val="00C244A2"/>
    <w:rsid w:val="00D1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15AD3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D15AD3"/>
  </w:style>
  <w:style w:type="character" w:styleId="a3">
    <w:name w:val="Strong"/>
    <w:basedOn w:val="a0"/>
    <w:uiPriority w:val="22"/>
    <w:qFormat/>
    <w:rsid w:val="00D15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15AD3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D15AD3"/>
  </w:style>
  <w:style w:type="character" w:styleId="a3">
    <w:name w:val="Strong"/>
    <w:basedOn w:val="a0"/>
    <w:uiPriority w:val="22"/>
    <w:qFormat/>
    <w:rsid w:val="00D1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133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945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3372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2016-05-06T12:44:00Z</dcterms:created>
  <dcterms:modified xsi:type="dcterms:W3CDTF">2016-05-06T18:50:00Z</dcterms:modified>
</cp:coreProperties>
</file>